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B8" w:rsidRPr="00F630F5" w:rsidRDefault="007546C5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30F5">
        <w:rPr>
          <w:rFonts w:ascii="Times New Roman" w:hAnsi="Times New Roman" w:cs="Times New Roman"/>
          <w:sz w:val="24"/>
          <w:szCs w:val="24"/>
        </w:rPr>
        <w:t>Приложение</w:t>
      </w:r>
      <w:r w:rsidR="004A4EE7" w:rsidRPr="00F630F5">
        <w:rPr>
          <w:rFonts w:ascii="Times New Roman" w:hAnsi="Times New Roman" w:cs="Times New Roman"/>
          <w:sz w:val="24"/>
          <w:szCs w:val="24"/>
        </w:rPr>
        <w:t xml:space="preserve"> 14</w:t>
      </w:r>
      <w:r w:rsidRPr="00F63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B8" w:rsidRPr="00F630F5" w:rsidRDefault="007546C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630F5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3A3EB8" w:rsidRPr="00F630F5" w:rsidRDefault="007546C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630F5">
        <w:rPr>
          <w:rFonts w:ascii="Times New Roman" w:hAnsi="Times New Roman" w:cs="Times New Roman"/>
          <w:sz w:val="24"/>
          <w:szCs w:val="24"/>
        </w:rPr>
        <w:t>в сфере обязательного медицинского</w:t>
      </w:r>
    </w:p>
    <w:p w:rsidR="003A3EB8" w:rsidRPr="00F630F5" w:rsidRDefault="007546C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630F5">
        <w:rPr>
          <w:rFonts w:ascii="Times New Roman" w:hAnsi="Times New Roman" w:cs="Times New Roman"/>
          <w:sz w:val="24"/>
          <w:szCs w:val="24"/>
        </w:rPr>
        <w:t>страхования на территории</w:t>
      </w:r>
    </w:p>
    <w:p w:rsidR="003A3EB8" w:rsidRPr="00F630F5" w:rsidRDefault="007546C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630F5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3A3EB8" w:rsidRPr="004A4EE7" w:rsidRDefault="007546C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630F5">
        <w:rPr>
          <w:rFonts w:ascii="Times New Roman" w:hAnsi="Times New Roman" w:cs="Times New Roman"/>
          <w:sz w:val="24"/>
          <w:szCs w:val="24"/>
        </w:rPr>
        <w:t xml:space="preserve">от </w:t>
      </w:r>
      <w:r w:rsidR="004A4EE7" w:rsidRPr="00F630F5">
        <w:rPr>
          <w:rFonts w:ascii="Times New Roman" w:hAnsi="Times New Roman" w:cs="Times New Roman"/>
          <w:sz w:val="24"/>
          <w:szCs w:val="24"/>
        </w:rPr>
        <w:t>25 декабря</w:t>
      </w:r>
      <w:r w:rsidRPr="00F630F5">
        <w:rPr>
          <w:rFonts w:ascii="Times New Roman" w:hAnsi="Times New Roman" w:cs="Times New Roman"/>
          <w:sz w:val="24"/>
          <w:szCs w:val="24"/>
        </w:rPr>
        <w:t xml:space="preserve"> 202</w:t>
      </w:r>
      <w:r w:rsidR="004A4EE7" w:rsidRPr="00F630F5">
        <w:rPr>
          <w:rFonts w:ascii="Times New Roman" w:hAnsi="Times New Roman" w:cs="Times New Roman"/>
          <w:sz w:val="24"/>
          <w:szCs w:val="24"/>
        </w:rPr>
        <w:t>5</w:t>
      </w:r>
      <w:r w:rsidRPr="00F630F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3EB8" w:rsidRDefault="003A3E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EB8" w:rsidRDefault="003A3EB8">
      <w:pPr>
        <w:pStyle w:val="ConsPlusNormal"/>
        <w:jc w:val="both"/>
      </w:pPr>
    </w:p>
    <w:p w:rsidR="003A3EB8" w:rsidRDefault="007546C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801"/>
      <w:bookmarkEnd w:id="0"/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3A3EB8" w:rsidRDefault="007546C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ОПЛАТУ СТОМАТОЛОГИЧЕСКИХ</w:t>
      </w:r>
    </w:p>
    <w:p w:rsidR="003A3EB8" w:rsidRDefault="007546C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ЛЕЧЕБНО-ДИАГНОСТИЧЕСКИХ УСЛУГ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</w:p>
    <w:p w:rsidR="003A3EB8" w:rsidRDefault="003A3EB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A3EB8" w:rsidRDefault="007546C5" w:rsidP="00257758">
      <w:pPr>
        <w:pStyle w:val="afd"/>
        <w:spacing w:before="0" w:beforeAutospacing="0" w:after="0" w:afterAutospacing="0" w:line="288" w:lineRule="atLeast"/>
        <w:ind w:firstLine="540"/>
        <w:jc w:val="both"/>
        <w:rPr>
          <w:highlight w:val="white"/>
        </w:rPr>
      </w:pPr>
      <w:r>
        <w:rPr>
          <w:highlight w:val="white"/>
        </w:rPr>
        <w:t xml:space="preserve">Базовый тариф на оплату случая оказания стоматологической помощи составляет 258,83 рублей, в котором доля фонда оплаты труда составляет не менее 80 процентов. </w:t>
      </w:r>
    </w:p>
    <w:p w:rsidR="00257758" w:rsidRPr="00257758" w:rsidRDefault="00257758" w:rsidP="00257758">
      <w:pPr>
        <w:pStyle w:val="afd"/>
        <w:spacing w:before="0" w:beforeAutospacing="0" w:after="0" w:afterAutospacing="0" w:line="288" w:lineRule="atLeast"/>
        <w:ind w:firstLine="540"/>
        <w:jc w:val="both"/>
        <w:rPr>
          <w:highlight w:val="white"/>
        </w:rPr>
      </w:pPr>
    </w:p>
    <w:p w:rsidR="003A3EB8" w:rsidRDefault="00754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2271"/>
        <w:gridCol w:w="1134"/>
        <w:gridCol w:w="1131"/>
        <w:gridCol w:w="1134"/>
        <w:gridCol w:w="1276"/>
      </w:tblGrid>
      <w:tr w:rsidR="003A3EB8">
        <w:trPr>
          <w:tblHeader/>
        </w:trPr>
        <w:tc>
          <w:tcPr>
            <w:tcW w:w="851" w:type="dxa"/>
            <w:vMerge w:val="restart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стр.</w:t>
            </w:r>
          </w:p>
        </w:tc>
        <w:tc>
          <w:tcPr>
            <w:tcW w:w="1985" w:type="dxa"/>
            <w:vMerge w:val="restart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 в системе ОМС</w:t>
            </w:r>
          </w:p>
        </w:tc>
        <w:tc>
          <w:tcPr>
            <w:tcW w:w="2271" w:type="dxa"/>
            <w:vMerge w:val="restart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стоматологической лечебно-диагностической услуги</w:t>
            </w:r>
          </w:p>
        </w:tc>
        <w:tc>
          <w:tcPr>
            <w:tcW w:w="2265" w:type="dxa"/>
            <w:gridSpan w:val="2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УЕТ</w:t>
            </w:r>
          </w:p>
        </w:tc>
        <w:tc>
          <w:tcPr>
            <w:tcW w:w="2410" w:type="dxa"/>
            <w:gridSpan w:val="2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услуги</w:t>
            </w:r>
          </w:p>
        </w:tc>
      </w:tr>
      <w:tr w:rsidR="003A3EB8">
        <w:trPr>
          <w:tblHeader/>
        </w:trPr>
        <w:tc>
          <w:tcPr>
            <w:tcW w:w="851" w:type="dxa"/>
            <w:vMerge/>
          </w:tcPr>
          <w:p w:rsidR="003A3EB8" w:rsidRDefault="003A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3EB8" w:rsidRDefault="003A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A3EB8" w:rsidRDefault="003A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1" w:type="dxa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vAlign w:val="center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3A3EB8">
        <w:trPr>
          <w:trHeight w:val="22"/>
          <w:tblHeader/>
        </w:trPr>
        <w:tc>
          <w:tcPr>
            <w:tcW w:w="851" w:type="dxa"/>
            <w:vMerge/>
          </w:tcPr>
          <w:p w:rsidR="003A3EB8" w:rsidRDefault="003A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A3EB8" w:rsidRDefault="007546C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Витальное окрашивание твердых тканей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A12.07.003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A12.07.004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пародонтальных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индексов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B01.003.004.002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248,48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248,48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B01.003.004.004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B01.003.004.005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A06.30.002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интерпретация рентгенографических изображений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A06.07.010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Радиовизиография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194,12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194,12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A06.07.003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194,12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194,12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образца биологического материала из очагов поражения органов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289,89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289,89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A11.01.019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соскоба с эрозивно-язвенных элементов кожи и слизистых оболочек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289,89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289,89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A25.07.001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Электроодонтометрия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B01.064.003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B01.064.004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354,60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B04.064.001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Диспансерный прием (осмотр, консультация) врача - стоматолога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308,01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354,60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308,01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- стоматолога-терапевта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434,83</w:t>
            </w:r>
          </w:p>
        </w:tc>
        <w:tc>
          <w:tcPr>
            <w:tcW w:w="1276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- стоматолога-терапевта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305,42</w:t>
            </w:r>
          </w:p>
        </w:tc>
        <w:tc>
          <w:tcPr>
            <w:tcW w:w="1276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 - стоматолога-терапевта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зубного врача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354,60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зубного врача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308,01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B01.065.006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232,95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232,95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Люминесцентная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стоматоскопия</w:t>
            </w:r>
            <w:proofErr w:type="spellEnd"/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пародонтальный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карман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116,47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116,47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A16.07.051</w:t>
            </w:r>
          </w:p>
        </w:tc>
        <w:tc>
          <w:tcPr>
            <w:tcW w:w="2271" w:type="dxa"/>
          </w:tcPr>
          <w:p w:rsidR="003A3EB8" w:rsidRPr="0025775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и зубов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A16.07.082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Сошлифовывание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метода серебрения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A15.07.003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A16.07.002.001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 VI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стоматологических цементов</w:t>
            </w:r>
            <w:r w:rsid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A16.07.002.002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 VI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  <w:r w:rsidR="00257758" w:rsidRPr="002577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A16.07.002.003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стоматологических цементов</w:t>
            </w:r>
            <w:r w:rsidR="00257758" w:rsidRPr="002577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478,84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478,84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A16.07.002.004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  <w:r w:rsidR="00257758" w:rsidRPr="002577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A16.07.002.005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стеклоиномерных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цементов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634,13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634,13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A16.07.002.006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841,20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841,20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A16.07.002.007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I, V класс по Блэку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504,72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A16.07.002.008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II класс по Блэку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603,07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603,07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A16.07.002.010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867,08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867,08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A16.07.002.011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970,61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970,61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A16.07.002.012</w:t>
            </w:r>
          </w:p>
        </w:tc>
        <w:tc>
          <w:tcPr>
            <w:tcW w:w="2271" w:type="dxa"/>
          </w:tcPr>
          <w:p w:rsidR="003A3EB8" w:rsidRDefault="007546C5" w:rsidP="00257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="00257758" w:rsidRPr="00257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A16.07.002.009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A16.07.008.001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A16.07.008.002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Пломбирование корневого канала зуба гуттаперчевыми штифтами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440,01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девитализирующей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пасты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Пульпотомия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(ампутация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пульпы)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Экстирпация пульпы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A16.07.019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</w:t>
            </w:r>
            <w:r w:rsid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512,48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512,48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A16.07.020.001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 ручным методом</w:t>
            </w:r>
            <w:r w:rsid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A16.07.025.001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A22.07.002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удаление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</w:t>
            </w:r>
            <w:r w:rsidR="009E3DB2" w:rsidRPr="009E3D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A16.07.030.001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238,12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238,12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A16.07.030.002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442,60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442,60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A16.07.030.003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A16.07.039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="009E3DB2" w:rsidRPr="009E3D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A16.07.082.001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корневого канала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ранее леченного пастой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A16.07.082.002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корневого канала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ранее леченного фосфат-цементом/резорцин-формальдегидным методом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918,85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918,85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- стоматолога-хирурга первичный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362,36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B01.067.002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- стоматолога-хирурга повторный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A11.03.003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Внутрикостное введение лекарственных препаратов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A15.03.007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шины при переломах костей</w:t>
            </w:r>
            <w:r w:rsidR="009E3DB2" w:rsidRP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1778,16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1778,16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A15.03.011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шины с одной челюсти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370,13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370,13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A15.04.002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(подвывихах) суставов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(подвывихах)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766,14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766,14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слизистой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языка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слизистой преддверия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тканей губы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кисты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A11.07.009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Бужирование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протоков слюнных желез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779,08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779,08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слюнной железы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тканей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языка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слизистой ротоглотки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губы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патологического образования слизистой преддверия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Биопсия слюнной железы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A15.01.003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операции в челюстно-лицевой области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274,36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A15.07.002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операциях в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274,36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A16.01.004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Хирургическая обработка раны или инфицированной ткани</w:t>
            </w:r>
            <w:r w:rsidR="009E3DB2" w:rsidRP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A16.01.008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Сшивание кожи и подкожной клетчатки</w:t>
            </w:r>
            <w:r w:rsidR="009E3DB2" w:rsidRPr="009E3DB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8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A16.01.012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флегмоны (абсцесса)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A16.01.016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атеромы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603,07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603,07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A16.01.030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Иссечение грануляции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574,60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574,60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A16.04.018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Вправление вывиха сустава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A16.07.095.001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A16.07.095.002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A16.07.001.001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A16.07.001.002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401,19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401,19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A16.07.001.003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667,78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667,78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A16.07.024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ретинированного,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сверхкомплектного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776,49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776,49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A16.07.040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</w:t>
            </w:r>
            <w:r w:rsidR="009E3DB2" w:rsidRPr="009E3DB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9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978,38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978,38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подслизистого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поднадкостничного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очага воспаления в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и дренирование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абсцесса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251,07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251,07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Отсроченный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лунки удаленного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553,90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553,90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очага воспаления мягких тканей лица или дна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1006,85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1006,85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A16.07.017.002</w:t>
            </w:r>
          </w:p>
        </w:tc>
        <w:tc>
          <w:tcPr>
            <w:tcW w:w="2271" w:type="dxa"/>
          </w:tcPr>
          <w:p w:rsidR="003A3EB8" w:rsidRDefault="007546C5" w:rsidP="00487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объема и формы альвеолярного отростка</w:t>
            </w:r>
            <w:r w:rsidR="004871D1" w:rsidRPr="004871D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315,77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315,77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A16.07.026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1112,97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1112,97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A16.07.089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Гингивопластика</w:t>
            </w:r>
            <w:proofErr w:type="spellEnd"/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1112,97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1112,97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A16.07.038</w:t>
            </w:r>
          </w:p>
        </w:tc>
        <w:tc>
          <w:tcPr>
            <w:tcW w:w="2271" w:type="dxa"/>
          </w:tcPr>
          <w:p w:rsidR="003A3EB8" w:rsidRDefault="007546C5" w:rsidP="00487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="004871D1" w:rsidRPr="004871D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A16.07.042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A16.07.043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A16.07.044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A16.07.096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A16.07.008.003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465,89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465,89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A16.07.058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269,18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269,18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A16.07.059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672,96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672,96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Промывание протока слюнной железы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478,84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478,84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A16.22.012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камней из протоков слюнных желез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776,49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776,49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A16.30.064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Иссечение свища мягких тканей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582,37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582,37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A16.30.069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послеоперационных швов (лигатур)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B01.054.001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врача-физиотерапевта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Диатермокоагуляция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Ионофорез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261,42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Депофорез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 зуба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Дарсонвализация при патологии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Флюктуоризация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A17.07.009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электрическими полями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A17.07.010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токами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ультратонотерапия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A17.07.011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токами ультравысокой частоты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A17.07.012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Ультравысокочастотная индуктотермия при патологии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A20.07.001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Гидроорошение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A21.07.001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Вакуум-терапия в стоматологии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A22.07.005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Ультрафиолетовое облучение ротоглотки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323,54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A22.07.007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на область десен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931" w:type="dxa"/>
            <w:gridSpan w:val="6"/>
          </w:tcPr>
          <w:p w:rsidR="003A3EB8" w:rsidRDefault="00754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Ортодонтия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B01.063.001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1089,67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B01.063.002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B04.063.001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437,42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A02.07.004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исследования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284,71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A23.07.002.027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контрольной модели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A02.07.010.001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оттиска с одной челюсти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A02.07.010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на диагностических моделях челюстей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517,66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A23.07.001.001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съемного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и наложение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465,89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A23.07.001.002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401,19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A23.07.002.037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перелома базиса самотвердеющей пластмассой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A23.07.002.045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 с дополнительными изгибами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996,50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A23.07.002.073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A23.07.002.051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кольца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A23.07.002.055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1035,32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A23.07.002.058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пластинки вестибулярной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A23.07.002.059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заслоном для языка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кламмеров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A23.07.002.060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окклюзионными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накладками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4658,94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A16.07.053.002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через винт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931" w:type="dxa"/>
            <w:gridSpan w:val="6"/>
          </w:tcPr>
          <w:p w:rsidR="003A3EB8" w:rsidRDefault="00754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услуги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B04.064.002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 детского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B04.065.006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406,36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 - стоматолога-терапевта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  <w:tc>
          <w:tcPr>
            <w:tcW w:w="1276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B04.065.004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зубного врача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A11.07.012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 фторирование эмали зубов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A11.07.024</w:t>
            </w:r>
          </w:p>
        </w:tc>
        <w:tc>
          <w:tcPr>
            <w:tcW w:w="2271" w:type="dxa"/>
          </w:tcPr>
          <w:p w:rsidR="003A3EB8" w:rsidRDefault="007546C5" w:rsidP="009E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Местное 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реминерализующих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 в области зуба</w:t>
            </w:r>
            <w:r w:rsidR="009E3DB2" w:rsidRPr="009E3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A13.30.007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225,18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225,18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A16.07.057</w:t>
            </w: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Запечатывание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фиссуры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  <w:shd w:val="clear" w:color="auto" w:fill="auto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6"/>
            <w:shd w:val="clear" w:color="auto" w:fill="auto"/>
          </w:tcPr>
          <w:p w:rsidR="003A3EB8" w:rsidRDefault="00754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Анестезиология-реаниматология (дети)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B01.003.001</w:t>
            </w:r>
          </w:p>
          <w:p w:rsidR="003A3EB8" w:rsidRDefault="003A3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врачом-анестезиологом-реаниматологом первичный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388,25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B01.003.002</w:t>
            </w:r>
          </w:p>
          <w:p w:rsidR="003A3EB8" w:rsidRDefault="003A3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врачом-анестезиологом-реаниматологом повторный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258,83</w:t>
            </w:r>
          </w:p>
        </w:tc>
      </w:tr>
      <w:tr w:rsidR="003A3EB8">
        <w:tc>
          <w:tcPr>
            <w:tcW w:w="85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B01.003.004.010</w:t>
            </w:r>
          </w:p>
          <w:p w:rsidR="003A3EB8" w:rsidRDefault="003A3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A3EB8" w:rsidRDefault="00754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эндотрахеальный наркоз (дети)</w:t>
            </w:r>
          </w:p>
        </w:tc>
        <w:tc>
          <w:tcPr>
            <w:tcW w:w="1134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3A3EB8" w:rsidRDefault="007546C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:rsidR="003A3EB8" w:rsidRDefault="003A3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EB8" w:rsidRDefault="00754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3882,45</w:t>
            </w:r>
          </w:p>
        </w:tc>
      </w:tr>
    </w:tbl>
    <w:p w:rsidR="003A3EB8" w:rsidRDefault="003A3EB8">
      <w:pPr>
        <w:rPr>
          <w:rFonts w:ascii="Times New Roman" w:hAnsi="Times New Roman" w:cs="Times New Roman"/>
          <w:sz w:val="28"/>
          <w:szCs w:val="28"/>
        </w:rPr>
        <w:sectPr w:rsidR="003A3EB8">
          <w:headerReference w:type="default" r:id="rId7"/>
          <w:headerReference w:type="first" r:id="rId8"/>
          <w:endnotePr>
            <w:numFmt w:val="decimal"/>
          </w:endnotePr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p w:rsidR="0073718D" w:rsidRDefault="0073718D" w:rsidP="009E3DB2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871D1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 xml:space="preserve">2. </w:t>
      </w:r>
      <w:r w:rsidRPr="0073718D">
        <w:rPr>
          <w:rFonts w:ascii="Times New Roman" w:hAnsi="Times New Roman" w:cs="Times New Roman"/>
          <w:szCs w:val="24"/>
        </w:rPr>
        <w:t>Одного квадранта.</w:t>
      </w:r>
    </w:p>
    <w:p w:rsidR="004871D1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 xml:space="preserve">3. </w:t>
      </w:r>
      <w:r w:rsidRPr="0073718D">
        <w:rPr>
          <w:rFonts w:ascii="Times New Roman" w:hAnsi="Times New Roman" w:cs="Times New Roman"/>
          <w:szCs w:val="24"/>
        </w:rPr>
        <w:t>Включая полирование пломбы.</w:t>
      </w:r>
    </w:p>
    <w:p w:rsidR="003A3EB8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4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Трёх зубов.</w:t>
      </w:r>
      <w:bookmarkStart w:id="1" w:name="_GoBack"/>
      <w:bookmarkEnd w:id="1"/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5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Одного зуба.</w:t>
      </w:r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6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На одной челюсти.</w:t>
      </w:r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7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Без наложения швов.</w:t>
      </w:r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8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Один шов.</w:t>
      </w:r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9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В области двух-трёх зубов.</w:t>
      </w:r>
    </w:p>
    <w:p w:rsidR="009E3DB2" w:rsidRPr="0073718D" w:rsidRDefault="004871D1" w:rsidP="009E3DB2">
      <w:pPr>
        <w:pStyle w:val="af8"/>
        <w:rPr>
          <w:rFonts w:ascii="Times New Roman" w:hAnsi="Times New Roman" w:cs="Times New Roman"/>
          <w:szCs w:val="24"/>
        </w:rPr>
      </w:pPr>
      <w:r w:rsidRPr="0073718D">
        <w:rPr>
          <w:rFonts w:ascii="Times New Roman" w:hAnsi="Times New Roman" w:cs="Times New Roman"/>
          <w:szCs w:val="24"/>
        </w:rPr>
        <w:t>10</w:t>
      </w:r>
      <w:r w:rsidR="009E3DB2" w:rsidRPr="0073718D">
        <w:rPr>
          <w:rFonts w:ascii="Times New Roman" w:hAnsi="Times New Roman" w:cs="Times New Roman"/>
          <w:szCs w:val="24"/>
        </w:rPr>
        <w:t xml:space="preserve">. </w:t>
      </w:r>
      <w:r w:rsidR="009E3DB2" w:rsidRPr="0073718D">
        <w:rPr>
          <w:rFonts w:ascii="Times New Roman" w:hAnsi="Times New Roman" w:cs="Times New Roman"/>
          <w:szCs w:val="24"/>
        </w:rPr>
        <w:t>В области одного-двух зубов.</w:t>
      </w:r>
    </w:p>
    <w:p w:rsidR="003A3EB8" w:rsidRDefault="003A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EB8" w:rsidRDefault="003A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EB8" w:rsidRDefault="003A3EB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B8" w:rsidRDefault="007546C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A3EB8" w:rsidRDefault="007546C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применению кодов стоматологических медицинских услуг в условных единицах трудоемкости (УЕТ) при оказании бесплатной стоматологической помощи взрослому и детскому населению</w:t>
      </w:r>
    </w:p>
    <w:p w:rsidR="003A3EB8" w:rsidRDefault="003A3EB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B8" w:rsidRDefault="007546C5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A3EB8" w:rsidRDefault="003A3EB8">
      <w:pPr>
        <w:spacing w:after="0" w:line="240" w:lineRule="auto"/>
        <w:jc w:val="right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Среднее количество УЕТ в одной медицинской услуге, применяемое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условиях, (далее – Приложение) разработано Федеральным государственным бюджетным учреждением «Центральный научно-исследовательский институт стоматологии и челюстно-лицевой хирургии» при участии Главного внештатного специалиста стоматолога Министерства здравоохранения Российской Федерации, ректора Московского государственного медико-стоматологического университета имени А.И. Евдокимова О.О.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Янушевича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утверждено Министерством здравоохранения РФ и Федеральным фондом ОМС для оплаты стоматологической помощи в амбулаторных условиях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«Методические </w:t>
      </w:r>
      <w:hyperlink r:id="rId9" w:tooltip="consultantplus://offline/ref=DB9E46A34A4B7F7EDEACE6E14E690DE85E1CA59D3BF9C0B6436ECD2D33F4E71D61AB9D41DE4D851A53DB75A91142776C35721816ADD777FBq0TDG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рекомендации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способам оплаты медицинской помощи за счёт средств обязательного медицинского страхования». 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Инструкция по применению Приложения предусматривает унифицированный порядок использования кодов стоматологических медицинских услуг в УЕТ при оказании бесплатной стоматологической помощи взрослому и детскому населению в рамках территориальной программы обязательного медицинского страхования.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Случай лечения включает объем выполненных пациенту врачом-стоматологом или зубным врачом стоматологических медицинских услуг (в УЕТ) в одно посещение или обращение (несколько посещений) в стоматологическую поликлинику или в стоматологический кабинет по поводу установленного клинического диагноза в соответствии с кодом МКБ – 10.</w:t>
      </w:r>
    </w:p>
    <w:p w:rsidR="003A3EB8" w:rsidRDefault="003A3EB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3EB8" w:rsidRDefault="007546C5">
      <w:pPr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Порядок применения кодов стоматологических</w:t>
      </w:r>
    </w:p>
    <w:p w:rsidR="003A3EB8" w:rsidRDefault="007546C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медицинских услуг</w:t>
      </w:r>
    </w:p>
    <w:p w:rsidR="003A3EB8" w:rsidRDefault="003A3EB8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Коды, указанные в таблице 1, отражают медицинскую услугу, оказанную на приеме при первом обращении пациента к врачу стоматологического профиля для лечения конкретного стоматологического заболевания и включает в себя сбор жалоб и анамнеза, осмотр полости рта, проведение объективного исследования (перкуссия, пальпация, зондирование,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термодиагностика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предварительный или уточненный диагноз, трудозатраты на оформление медицинской документации.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Случай лечения пациента в одно посещение, включающий в себя необходимый объем выполненных стоматологических медицинских услуг, классифицируется как разовое посещение в связи с заболеванием, единицей статистического учета которого является профилактическое посещение.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Таблица 1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7"/>
        <w:gridCol w:w="6662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стр.</w:t>
            </w:r>
          </w:p>
        </w:tc>
        <w:tc>
          <w:tcPr>
            <w:tcW w:w="1867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услуги в системе ОМС</w:t>
            </w:r>
          </w:p>
        </w:tc>
        <w:tc>
          <w:tcPr>
            <w:tcW w:w="6662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B01.064.003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врача-стоматолога детского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B01.065.001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 - стоматолога-терапевта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B01.065.007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врача-стоматолога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B01.067.001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 - стоматолога-хирурга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B01.065.003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зубного врача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B01.063.001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первичный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B01.065.005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гигиениста стоматологического первичный</w:t>
            </w:r>
          </w:p>
        </w:tc>
      </w:tr>
    </w:tbl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 Коды, указанные в таблице 2, отражают медицинскую услугу, оказанную при повторном обращении пациента к врачу стоматологического профиля на прием для продолжения лечения стоматологического заболевания и включают в себя сбор жалоб, осмотр полости рта, проведение объективного исследования, уточненный диагноз, трудозатраты на ведение медицинской документации. Кратность предоставления к оплате указанных кодов определяется алгоритмом лечения заболевания в соответствии с клиническими рекомендациями лечения и фактическим числом посещений.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Таблица 2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7"/>
        <w:gridCol w:w="6662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стр.</w:t>
            </w:r>
          </w:p>
        </w:tc>
        <w:tc>
          <w:tcPr>
            <w:tcW w:w="1867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услуги в системе ОМС</w:t>
            </w:r>
          </w:p>
        </w:tc>
        <w:tc>
          <w:tcPr>
            <w:tcW w:w="6662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B01.064.004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врача-стоматолога детского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B01.065.002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 - стоматолога-терапевта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B01.065.008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врача-стоматолога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B01.065.004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004 Прием (осмотр, консультация) зубного врача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B01.067.002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 - стоматолога-хирурга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B01.063.002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врача-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повторный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B01.065.006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(осмотр, консультация) гигиениста стоматологического повторный</w:t>
            </w:r>
          </w:p>
        </w:tc>
      </w:tr>
    </w:tbl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Коды, указанные в таблице 3, отражают медицинскую услугу, оказанную при самостоятельном обращении пациента к врачу стоматологического профиля или по направлению специалиста другого профиля с целью консультации без проведения лечебных мероприятий.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амбулаторной карте стоматологического больного должна быть отражена цель консультации, предварительный или уточненный диагноз по стоматологии, рекомендации по диагностике и лечению.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Профилактический прием детей, в том числе в организованном коллективе, проведенный в рамках профилактических медицинских осмотров несовершеннолетних, согласно </w:t>
      </w:r>
      <w:hyperlink r:id="rId10" w:tooltip="consultantplus://offline/ref=DB9E46A34A4B7F7EDEACE6E14E690DE85F12A69D35F5C0B6436ECD2D33F4E71D73ABC54DDF449B1B52CE23F857q1T4G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министерства здравоохранения Российской Федерации от 14.05.2025 № 211н «Об утверждении порядка прохождения несовершеннолетними профилактических медицинских осмотров, учетной формы </w:t>
      </w:r>
      <w:r w:rsidR="005346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несовершеннолетних», порядка ее заполнения», отдельно к оплате не предъявляется. Взаиморасчеты осуществляются в рамках заключенных договоров (контрактов) в соответствии с действующим законодательством Российской Федерации с медицинскими организациями, проводящими данные профилактические мероприятия.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Таблица 3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7"/>
        <w:gridCol w:w="6662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стр.</w:t>
            </w:r>
          </w:p>
        </w:tc>
        <w:tc>
          <w:tcPr>
            <w:tcW w:w="1867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услуги в системе ОМС</w:t>
            </w:r>
          </w:p>
        </w:tc>
        <w:tc>
          <w:tcPr>
            <w:tcW w:w="6662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B04.064.002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врача-стоматолога детского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B04.065.002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врача - стоматолога-терапевта</w:t>
            </w:r>
          </w:p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B04.065.006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врача-стоматолога</w:t>
            </w:r>
          </w:p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B04.065.004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зубного врача</w:t>
            </w:r>
          </w:p>
        </w:tc>
      </w:tr>
    </w:tbl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 Коды, указанные в таблице 4, используются на взрослом и детском приеме и отражают медицинскую услугу, оказанную при обращении пациента к врачу стоматологического профиля на прием для диспансерного наблюдения по поводу стоматологического заболевания и включают в себя сбор жалоб, осмотр полости рта, проведение объективного исследования, уточненный диагноз, трудозатраты на ведение медицинской документации. Кратность предоставления вышеперечисленных кодов к оплате определяется течением заболевания и медицинскими показаниями.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Таблица 4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7"/>
        <w:gridCol w:w="6662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стр.</w:t>
            </w:r>
          </w:p>
        </w:tc>
        <w:tc>
          <w:tcPr>
            <w:tcW w:w="1867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услуги в системе ОМС</w:t>
            </w:r>
          </w:p>
        </w:tc>
        <w:tc>
          <w:tcPr>
            <w:tcW w:w="6662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B04.064.001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Диспансерный прием (осмотр, консультация) врача-стоматолога детского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B04.065.001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Диспансерный прием (осмотр, консультация) врача - стоматолога-терапевта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B04.065.005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Диспансерный прием (осмотр, консультация) врача-стоматолога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67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B04.065.003</w:t>
            </w:r>
          </w:p>
        </w:tc>
        <w:tc>
          <w:tcPr>
            <w:tcW w:w="6662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Диспансерный прием (осмотр, консультация) зубного врача</w:t>
            </w:r>
          </w:p>
        </w:tc>
      </w:tr>
    </w:tbl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 Коды, указанные в таблице 5, отражают вид анестезии и представляются к оплате совместно с кодами медицинских услуг, оказанных пациенту при лечении стоматологического заболевания. Кратность (за одно посещение) определяется лечащим врачом в соответствии с медицинскими показаниями.</w:t>
      </w:r>
    </w:p>
    <w:p w:rsidR="003A3EB8" w:rsidRDefault="003A3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5</w:t>
      </w:r>
    </w:p>
    <w:p w:rsidR="003A3EB8" w:rsidRDefault="003A3EB8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0"/>
        <w:gridCol w:w="6379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стр.</w:t>
            </w:r>
          </w:p>
        </w:tc>
        <w:tc>
          <w:tcPr>
            <w:tcW w:w="2150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услуги в системе ОМС</w:t>
            </w:r>
          </w:p>
        </w:tc>
        <w:tc>
          <w:tcPr>
            <w:tcW w:w="6379" w:type="dxa"/>
            <w:vMerge w:val="restart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50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B01.003.004.002</w:t>
            </w:r>
          </w:p>
        </w:tc>
        <w:tc>
          <w:tcPr>
            <w:tcW w:w="6379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Проводниковая анестезия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50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B01.003.004.004</w:t>
            </w:r>
          </w:p>
        </w:tc>
        <w:tc>
          <w:tcPr>
            <w:tcW w:w="6379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Аппликационная анестезия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50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B01.003.004.005</w:t>
            </w:r>
          </w:p>
        </w:tc>
        <w:tc>
          <w:tcPr>
            <w:tcW w:w="6379" w:type="dxa"/>
          </w:tcPr>
          <w:p w:rsidR="003A3EB8" w:rsidRDefault="007546C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Инфильтрационная анестезия</w:t>
            </w:r>
          </w:p>
        </w:tc>
      </w:tr>
    </w:tbl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зависимости от клинической картины, объема и длительности планируемого вмешательства, индивидуальных и половозрастных особенностей пациента, объем раствора анестетика одной ампулы 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карпулы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может быть использован для проведения максимум четырех инъекций, как для обезболивания одного, так и нескольких зубов за один прием.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 Код A06.30.002 - описание и интерпретация рентгенографических изображений - представляется к оплате однократно в одно посещение независимо от количества выполненных в это посещение по медицинским показаниям рентгенологических исследований на разных этапах лечения, и предъявляется к оплате медицинской организацией при наличии в штатном расписании должности врача-рентгенолога.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 Оказание стоматологической помощи детям в амбулаторных условиях по профилю «Анестезиология-реаниматология» осуществляется в ГБУЗ СК «Городская клиническая детская стоматологическая  поликлиника» города Ставрополя в соответствии с приказом министерства здравоохранения Ставропольского края от 12.08.2022 № 01-05/865 «О некоторых мерах по реализации на территории Ставропольского края Порядка оказания медицинской помощи детям со стоматологическими заболеваниями, утвержденного приказом Министерства здравоохранения Российской Федерации от 13 ноября 2012 г. № 910н» с применением следующих кодов услуг:</w:t>
      </w:r>
    </w:p>
    <w:p w:rsidR="003A3EB8" w:rsidRDefault="003A3E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3EB8" w:rsidRDefault="003A3E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0"/>
        <w:gridCol w:w="6379"/>
      </w:tblGrid>
      <w:tr w:rsidR="003A3EB8">
        <w:trPr>
          <w:trHeight w:val="240"/>
        </w:trPr>
        <w:tc>
          <w:tcPr>
            <w:tcW w:w="680" w:type="dxa"/>
            <w:vMerge w:val="restart"/>
            <w:vAlign w:val="center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№ стр.</w:t>
            </w:r>
          </w:p>
        </w:tc>
        <w:tc>
          <w:tcPr>
            <w:tcW w:w="2150" w:type="dxa"/>
            <w:vMerge w:val="restart"/>
            <w:vAlign w:val="center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Код услуги в системе ОМС</w:t>
            </w:r>
          </w:p>
        </w:tc>
        <w:tc>
          <w:tcPr>
            <w:tcW w:w="6379" w:type="dxa"/>
            <w:vMerge w:val="restart"/>
            <w:vAlign w:val="center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стоматологической лечебно-диагностической услуги</w:t>
            </w:r>
          </w:p>
        </w:tc>
      </w:tr>
      <w:tr w:rsidR="003A3EB8">
        <w:tc>
          <w:tcPr>
            <w:tcW w:w="680" w:type="dxa"/>
            <w:vMerge/>
          </w:tcPr>
          <w:p w:rsidR="003A3EB8" w:rsidRDefault="003A3EB8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vAlign w:val="center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50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B01.003.001</w:t>
            </w:r>
          </w:p>
        </w:tc>
        <w:tc>
          <w:tcPr>
            <w:tcW w:w="6379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Осмотр (консультация) врачом-анестезиологом-реаниматологом первичный (дети)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50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B01.003.002</w:t>
            </w:r>
          </w:p>
        </w:tc>
        <w:tc>
          <w:tcPr>
            <w:tcW w:w="6379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Осмотр (консультация) врачом-анестезиологом-реаниматологом повторный (дети)</w:t>
            </w:r>
          </w:p>
        </w:tc>
      </w:tr>
      <w:tr w:rsidR="003A3EB8">
        <w:tc>
          <w:tcPr>
            <w:tcW w:w="680" w:type="dxa"/>
          </w:tcPr>
          <w:p w:rsidR="003A3EB8" w:rsidRDefault="007546C5">
            <w:pPr>
              <w:widowControl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50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B01.003.004.010</w:t>
            </w:r>
          </w:p>
        </w:tc>
        <w:tc>
          <w:tcPr>
            <w:tcW w:w="6379" w:type="dxa"/>
          </w:tcPr>
          <w:p w:rsidR="003A3EB8" w:rsidRDefault="007546C5">
            <w:pPr>
              <w:widowControl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Комбинированный эндотрахеальный наркоз (дети)</w:t>
            </w:r>
          </w:p>
        </w:tc>
      </w:tr>
    </w:tbl>
    <w:p w:rsidR="003A3EB8" w:rsidRDefault="003A3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EB8" w:rsidRDefault="007546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услуги В01.003.001, В01.003.002, В01.003.004.010 оплачиваются только при их оказании в ГБУЗ СК «Городская клиническая детская стоматологическая поликлиника» города Ставрополя.</w:t>
      </w:r>
    </w:p>
    <w:p w:rsidR="003A3EB8" w:rsidRDefault="007546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 При оказании медицинских услуг одному пациенту в одной медицинской организации по поводу одного заболевания разными врачами-стоматологами к оплате представляются услуги, оказанные каждым врачом-стоматологом, в соответствии с объемом проведенного лечения.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 При лечении в одно посещение зубов с разными диагнозами к оплате представляются все услуги, оказанные врачом-стоматологом в данное посещение.</w:t>
      </w:r>
    </w:p>
    <w:p w:rsidR="003A3EB8" w:rsidRDefault="0075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 Физиотерапевтические и рентгенологические услуги, оказанные пациентам по направлениям стоматологов других медицинских организаций, участвующих в системе ОМС, подлежат оплате из средств ОМС в рамках заключенных договоров (контрактов) в соответствии с действующим законодательством Российской Федерации, заключенными между этими медицинскими организациями.</w:t>
      </w:r>
    </w:p>
    <w:p w:rsidR="003A3EB8" w:rsidRDefault="007546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14. Случай лечения пациента в два и более посещения, включающие в себя необходимый объем выполненных стоматологических медицинских услуг, классифицируется как обращение в связи с заболеванием, единицей статистического учета которого является обращение в связи с заболеванием (кратность повторных посещений определяется алгоритмом лечения заболевания в соответствии с клиническими рекомендациями лечения).</w:t>
      </w:r>
    </w:p>
    <w:p w:rsidR="003A3EB8" w:rsidRDefault="007546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 Оплата стоматологической помощи в амбулаторных условиях по тарифам с учетом УЕТ должна быть основана на соблюдении принципа максимальной санации полости рта и зубов (лечение 2-х, 3-х зубов) за одно посещение, что является наиболее эффективным, так как сокращается время на вызов пациента, подготовку рабочего места, операционного поля, работу с документами и т.д.</w:t>
      </w:r>
    </w:p>
    <w:p w:rsidR="003A3EB8" w:rsidRDefault="007546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16. Продолжительность рабочего времени для медицинских работников в зависимости от занимаемой должности или специальности регламентирована Постановлением Правительства Российской Федерации от 14.02.2003 № 101 «О продолжительности рабочего времени медицинских работников в зависимости от занимаемой ими должности и (или) специальности». За одну условную единицу трудоемкости (УЕТ) принимаются 10 минут.</w:t>
      </w: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этом для учета случаев лечения обязательно используется следующее правило: один визит пациента является одним посещением.</w:t>
      </w:r>
    </w:p>
    <w:sectPr w:rsidR="003A3EB8">
      <w:endnotePr>
        <w:numFmt w:val="decimal"/>
      </w:endnotePr>
      <w:type w:val="continuous"/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58" w:rsidRDefault="00257758">
      <w:pPr>
        <w:spacing w:after="0" w:line="240" w:lineRule="auto"/>
      </w:pPr>
      <w:r>
        <w:separator/>
      </w:r>
    </w:p>
  </w:endnote>
  <w:endnote w:type="continuationSeparator" w:id="0">
    <w:p w:rsidR="00257758" w:rsidRDefault="002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58" w:rsidRDefault="00257758">
      <w:pPr>
        <w:spacing w:after="0" w:line="240" w:lineRule="auto"/>
      </w:pPr>
      <w:r>
        <w:separator/>
      </w:r>
    </w:p>
  </w:footnote>
  <w:footnote w:type="continuationSeparator" w:id="0">
    <w:p w:rsidR="00257758" w:rsidRDefault="00257758">
      <w:pPr>
        <w:spacing w:after="0" w:line="240" w:lineRule="auto"/>
      </w:pPr>
      <w:r>
        <w:continuationSeparator/>
      </w:r>
    </w:p>
  </w:footnote>
  <w:footnote w:id="1">
    <w:p w:rsidR="00257758" w:rsidRDefault="002577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 w:cs="Times New Roman"/>
          <w:sz w:val="2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Тарифы на оплату стоматологической лечебно-диагностической услуги применяются с учётом нижеуказанной инструкции.</w:t>
      </w:r>
    </w:p>
    <w:p w:rsidR="00257758" w:rsidRDefault="00257758">
      <w:pPr>
        <w:pStyle w:val="ConsPlusNormal"/>
        <w:jc w:val="both"/>
      </w:pPr>
    </w:p>
    <w:p w:rsidR="00257758" w:rsidRDefault="00257758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197117"/>
      <w:docPartObj>
        <w:docPartGallery w:val="Page Numbers (Top of Page)"/>
        <w:docPartUnique/>
      </w:docPartObj>
    </w:sdtPr>
    <w:sdtContent>
      <w:p w:rsidR="00257758" w:rsidRDefault="00257758">
        <w:pPr>
          <w:pStyle w:val="af4"/>
          <w:jc w:val="center"/>
        </w:pPr>
      </w:p>
      <w:p w:rsidR="00257758" w:rsidRDefault="00257758">
        <w:pPr>
          <w:pStyle w:val="af4"/>
          <w:jc w:val="center"/>
        </w:pPr>
      </w:p>
      <w:p w:rsidR="00257758" w:rsidRDefault="00257758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18D">
          <w:rPr>
            <w:rFonts w:ascii="Times New Roman" w:hAnsi="Times New Roman" w:cs="Times New Roman"/>
            <w:noProof/>
            <w:sz w:val="28"/>
            <w:szCs w:val="28"/>
          </w:rPr>
          <w:t>17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7758" w:rsidRDefault="0025775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144141"/>
      <w:docPartObj>
        <w:docPartGallery w:val="Page Numbers (Top of Page)"/>
        <w:docPartUnique/>
      </w:docPartObj>
    </w:sdtPr>
    <w:sdtContent>
      <w:p w:rsidR="00257758" w:rsidRDefault="00257758">
        <w:pPr>
          <w:pStyle w:val="af4"/>
          <w:jc w:val="center"/>
        </w:pPr>
      </w:p>
    </w:sdtContent>
  </w:sdt>
  <w:p w:rsidR="00257758" w:rsidRDefault="0025775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B8"/>
    <w:rsid w:val="00257758"/>
    <w:rsid w:val="003A3EB8"/>
    <w:rsid w:val="004871D1"/>
    <w:rsid w:val="004A4EE7"/>
    <w:rsid w:val="005346F7"/>
    <w:rsid w:val="0073718D"/>
    <w:rsid w:val="007546C5"/>
    <w:rsid w:val="009E3DB2"/>
    <w:rsid w:val="00F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070F5-17A5-485D-8335-FF0FE370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B9E46A34A4B7F7EDEACE6E14E690DE85F12A69D35F5C0B6436ECD2D33F4E71D73ABC54DDF449B1B52CE23F857q1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E46A34A4B7F7EDEACE6E14E690DE85E1CA59D3BF9C0B6436ECD2D33F4E71D61AB9D41DE4D851A53DB75A91142776C35721816ADD777FBq0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9B55-4676-4494-99C2-42A8808E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Диана Левоновна</dc:creator>
  <cp:keywords/>
  <dc:description/>
  <cp:lastModifiedBy>Матюшенко Екатерина Юрьевна</cp:lastModifiedBy>
  <cp:revision>19</cp:revision>
  <dcterms:created xsi:type="dcterms:W3CDTF">2025-01-23T07:41:00Z</dcterms:created>
  <dcterms:modified xsi:type="dcterms:W3CDTF">2025-12-26T07:48:00Z</dcterms:modified>
</cp:coreProperties>
</file>